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30" w:rsidRDefault="00643330" w:rsidP="00C57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0972E1" w:rsidRPr="00F7587D" w:rsidRDefault="000972E1" w:rsidP="00C57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</w:pPr>
      <w:r w:rsidRPr="00F7587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 xml:space="preserve">ТЕХНИКАЛЫҚ ЖӘНЕ КӘСІПТІК БІЛІМ ТУРАЛЫ ҚҰЖАТТАРДЫҢ </w:t>
      </w:r>
    </w:p>
    <w:p w:rsidR="00C57B0E" w:rsidRPr="00F7587D" w:rsidRDefault="000972E1" w:rsidP="00C57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</w:pPr>
      <w:r w:rsidRPr="00F7587D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>ТЕЛНҰСҚАЛАРЫН БЕРУ</w:t>
      </w:r>
    </w:p>
    <w:p w:rsidR="00643330" w:rsidRPr="00643330" w:rsidRDefault="00643330" w:rsidP="00C57B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DB3E2" w:themeColor="text2" w:themeTint="66"/>
          <w:sz w:val="28"/>
          <w:szCs w:val="28"/>
          <w:lang w:val="kk-KZ"/>
        </w:rPr>
      </w:pPr>
    </w:p>
    <w:tbl>
      <w:tblPr>
        <w:tblW w:w="1104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573D6E" w:rsidRPr="00643330" w:rsidTr="002362EF">
        <w:trPr>
          <w:trHeight w:val="164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330" w:rsidRPr="00643330" w:rsidRDefault="00573D6E" w:rsidP="000B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  <w:lang w:val="kk-KZ"/>
              </w:rPr>
            </w:pP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Қызмет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көрсетілетін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орын</w:t>
            </w:r>
            <w:proofErr w:type="spellEnd"/>
          </w:p>
        </w:tc>
      </w:tr>
      <w:tr w:rsidR="00573D6E" w:rsidRPr="00556768" w:rsidTr="002362EF">
        <w:trPr>
          <w:trHeight w:val="164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768" w:rsidRDefault="002362EF" w:rsidP="0023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Мемлекеттік  қызмет</w:t>
            </w:r>
            <w:r w:rsidR="00E45FA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 көрсетеді:</w:t>
            </w:r>
            <w:bookmarkStart w:id="0" w:name="_GoBack"/>
            <w:bookmarkEnd w:id="0"/>
          </w:p>
          <w:p w:rsidR="00556768" w:rsidRDefault="00F7587D" w:rsidP="00F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="00FD12D7" w:rsidRPr="00643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5389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Абай атындағы </w:t>
            </w:r>
            <w:r w:rsidR="00FD12D7" w:rsidRPr="0064333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Шығыс Қазақстан гуманитарлық колледжі» КМҚК </w:t>
            </w:r>
          </w:p>
          <w:p w:rsidR="00556768" w:rsidRDefault="00F7587D" w:rsidP="00F758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2)</w:t>
            </w:r>
            <w:r w:rsidRPr="00816540">
              <w:rPr>
                <w:color w:val="000000"/>
                <w:spacing w:val="2"/>
                <w:lang w:val="kk-KZ"/>
              </w:rPr>
              <w:t xml:space="preserve"> </w:t>
            </w:r>
            <w:r w:rsidRPr="0081654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«Азаматтарға арналған үкімет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»</w:t>
            </w:r>
            <w:r w:rsidRPr="0081654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мемлекеттік корпорациясы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»</w:t>
            </w:r>
            <w:r w:rsidRPr="0081654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коммерциялық емес акционерлік қоғамы</w:t>
            </w:r>
          </w:p>
          <w:p w:rsidR="00643330" w:rsidRPr="00F7587D" w:rsidRDefault="00F7587D" w:rsidP="00F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16540">
              <w:rPr>
                <w:color w:val="000000"/>
                <w:spacing w:val="2"/>
                <w:lang w:val="kk-KZ"/>
              </w:rPr>
              <w:t xml:space="preserve"> </w:t>
            </w:r>
            <w:r w:rsidRPr="00F7587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3)</w:t>
            </w:r>
            <w:r>
              <w:rPr>
                <w:color w:val="000000"/>
                <w:spacing w:val="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«</w:t>
            </w:r>
            <w:r w:rsidRPr="00F7587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электрондық үкіметтің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»</w:t>
            </w:r>
            <w:r w:rsidRPr="00F7587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веб-порталы www.egov.kz</w:t>
            </w:r>
            <w:r w:rsidRPr="00F7587D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573D6E" w:rsidRPr="00643330" w:rsidTr="002362EF">
        <w:trPr>
          <w:trHeight w:val="68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643330" w:rsidRDefault="00573D6E" w:rsidP="005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Қызметті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алушылар</w:t>
            </w:r>
            <w:proofErr w:type="spellEnd"/>
          </w:p>
        </w:tc>
      </w:tr>
      <w:tr w:rsidR="00573D6E" w:rsidRPr="00643330" w:rsidTr="002362EF">
        <w:trPr>
          <w:trHeight w:val="68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643330" w:rsidRDefault="00573D6E" w:rsidP="005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Жеке </w:t>
            </w: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тұлғалар</w:t>
            </w:r>
            <w:proofErr w:type="spellEnd"/>
          </w:p>
        </w:tc>
      </w:tr>
      <w:tr w:rsidR="00573D6E" w:rsidRPr="00643330" w:rsidTr="002362EF">
        <w:trPr>
          <w:trHeight w:val="297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643330" w:rsidRDefault="00573D6E" w:rsidP="005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Қызмет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көрсету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мерзімі</w:t>
            </w:r>
            <w:proofErr w:type="spellEnd"/>
          </w:p>
        </w:tc>
      </w:tr>
      <w:tr w:rsidR="00573D6E" w:rsidRPr="00643330" w:rsidTr="002362EF">
        <w:trPr>
          <w:trHeight w:val="297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217364" w:rsidRDefault="00F7587D" w:rsidP="0064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корпорацияға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колледжге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порталға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тапсырған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сәттен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 (он бес) жұмыс күні.</w:t>
            </w:r>
          </w:p>
        </w:tc>
      </w:tr>
      <w:tr w:rsidR="00573D6E" w:rsidRPr="00643330" w:rsidTr="002362EF">
        <w:trPr>
          <w:trHeight w:val="475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643330" w:rsidRDefault="00573D6E" w:rsidP="002553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Қажетті құжаттар</w:t>
            </w:r>
          </w:p>
        </w:tc>
      </w:tr>
      <w:tr w:rsidR="00573D6E" w:rsidRPr="00F7587D" w:rsidTr="002362EF">
        <w:trPr>
          <w:trHeight w:val="1382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87D" w:rsidRPr="00F7587D" w:rsidRDefault="00F7587D" w:rsidP="00F758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қызметті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ұсыну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бұрышына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Мемлекеттік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корпорацияға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жүгінген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кезде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7587D" w:rsidRPr="00F7587D" w:rsidRDefault="00F7587D" w:rsidP="00F758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жоғалтқан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бүлдірген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кәмелетке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толмаған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ата-анасының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заңды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өкілінің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колледж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директорының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жазылған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өтініші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587D" w:rsidRPr="00F7587D" w:rsidRDefault="00F7587D" w:rsidP="00F758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туу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куәлігі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куәлігі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(паспорт) (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басын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сәйкестендіру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талап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етіледі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F7587D" w:rsidRPr="00F7587D" w:rsidRDefault="00F7587D" w:rsidP="00F758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Тегі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Әкесінің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(бар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болса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өзгерген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бүлінген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түпнұсқасы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қоса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беріледі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587D" w:rsidRPr="00F7587D" w:rsidRDefault="00F7587D" w:rsidP="00F758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порталға:</w:t>
            </w:r>
          </w:p>
          <w:p w:rsidR="00573D6E" w:rsidRPr="00217364" w:rsidRDefault="00F7587D" w:rsidP="00F7587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ұйымы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басшысының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атына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ЭҮП-на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ұялы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операторы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ұсынған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қызметті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алушының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абоненттік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нөмірін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тіркеген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порталдың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есептік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жазбасына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қосқан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жағдайда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реттік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парольмен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куәландырылған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электрондық құжат нысанындағы өтініш.</w:t>
            </w:r>
          </w:p>
        </w:tc>
      </w:tr>
      <w:tr w:rsidR="00573D6E" w:rsidRPr="00643330" w:rsidTr="002362EF">
        <w:trPr>
          <w:trHeight w:val="34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643330" w:rsidRDefault="00573D6E" w:rsidP="005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Қызметтің құны</w:t>
            </w:r>
          </w:p>
        </w:tc>
      </w:tr>
      <w:tr w:rsidR="00573D6E" w:rsidRPr="00643330" w:rsidTr="002362EF">
        <w:trPr>
          <w:trHeight w:val="385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643330" w:rsidRDefault="00573D6E" w:rsidP="005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Тегін</w:t>
            </w:r>
            <w:proofErr w:type="spellEnd"/>
          </w:p>
        </w:tc>
      </w:tr>
      <w:tr w:rsidR="00573D6E" w:rsidRPr="00643330" w:rsidTr="002362EF">
        <w:trPr>
          <w:trHeight w:val="674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643330" w:rsidRDefault="00573D6E" w:rsidP="005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Мемлекеттік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қызметтің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нәтижесі</w:t>
            </w:r>
            <w:proofErr w:type="spellEnd"/>
          </w:p>
        </w:tc>
      </w:tr>
      <w:tr w:rsidR="00573D6E" w:rsidRPr="00643330" w:rsidTr="002362EF">
        <w:trPr>
          <w:trHeight w:val="742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D6E" w:rsidRPr="00643330" w:rsidRDefault="00F7587D" w:rsidP="00F7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кәсіптік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телнұсқасы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тарту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дәлелді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корпорацияда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құжаттарды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басын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куәландыратын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құжатты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нотариалды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куәландырылған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сенімхат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өкілінің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ұсынған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асырылады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жүгінген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нәтижесін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сұрау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көрсетілген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мекенжай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алады</w:t>
            </w:r>
            <w:proofErr w:type="spellEnd"/>
            <w:r w:rsidRPr="00F7587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587D" w:rsidRPr="00643330" w:rsidTr="002362EF">
        <w:trPr>
          <w:trHeight w:val="607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87D" w:rsidRPr="00F7587D" w:rsidRDefault="00F7587D" w:rsidP="00F7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1F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  <w:t>Бас тарту үшін негіздер</w:t>
            </w:r>
          </w:p>
        </w:tc>
      </w:tr>
      <w:tr w:rsidR="00F7587D" w:rsidRPr="00643330" w:rsidTr="002362EF">
        <w:trPr>
          <w:trHeight w:val="742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587D" w:rsidRPr="00F7587D" w:rsidRDefault="00F7587D" w:rsidP="000D1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58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Көрсетілетін қызметті алушы құжаттар топтамасын толық ұсынбаған және (немесе) қолданылу мерзімі өткен құжаттарды ұсынған жағдайда</w:t>
            </w:r>
          </w:p>
        </w:tc>
      </w:tr>
    </w:tbl>
    <w:p w:rsidR="00643330" w:rsidRPr="00643330" w:rsidRDefault="00643330" w:rsidP="005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643330" w:rsidRPr="00643330" w:rsidRDefault="00643330" w:rsidP="005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643330" w:rsidRPr="00643330" w:rsidRDefault="00643330" w:rsidP="005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643330" w:rsidRPr="00643330" w:rsidRDefault="00643330" w:rsidP="005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643330" w:rsidRPr="00643330" w:rsidRDefault="00643330" w:rsidP="005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643330" w:rsidRPr="00643330" w:rsidRDefault="00643330" w:rsidP="006433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kk-KZ"/>
        </w:rPr>
      </w:pPr>
    </w:p>
    <w:p w:rsidR="000D1908" w:rsidRDefault="000D1908" w:rsidP="002362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C50754" w:rsidRDefault="000972E1" w:rsidP="005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166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ВЫДАЧА ДУБЛИКАТОВ ДОКУМЕНТОВ О ТЕХНИЧЕСКОМ И ПРОФЕССИОНАЛЬНОМ ОБРАЗОВАНИИ</w:t>
      </w:r>
    </w:p>
    <w:p w:rsidR="00DA166A" w:rsidRPr="00A166D3" w:rsidRDefault="00DA166A" w:rsidP="00573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tbl>
      <w:tblPr>
        <w:tblW w:w="1120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7"/>
      </w:tblGrid>
      <w:tr w:rsidR="00573D6E" w:rsidRPr="00A166D3" w:rsidTr="000D1908">
        <w:trPr>
          <w:trHeight w:val="194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330" w:rsidRPr="00A166D3" w:rsidRDefault="00573D6E" w:rsidP="00A1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kk-KZ"/>
              </w:rPr>
            </w:pPr>
            <w:r w:rsidRPr="00A166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Место предоставления услуги</w:t>
            </w:r>
          </w:p>
        </w:tc>
      </w:tr>
      <w:tr w:rsidR="00573D6E" w:rsidRPr="00A166D3" w:rsidTr="000D1908">
        <w:trPr>
          <w:trHeight w:val="419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807" w:rsidRPr="00A166D3" w:rsidRDefault="00FD12D7" w:rsidP="005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</w:t>
            </w:r>
            <w:proofErr w:type="spellEnd"/>
            <w:r w:rsidRPr="00A16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ую</w:t>
            </w:r>
            <w:r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</w:t>
            </w:r>
            <w:r w:rsidRPr="00A16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оказыва</w:t>
            </w:r>
            <w:r w:rsidR="00C80807"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16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73D6E" w:rsidRPr="00A166D3" w:rsidRDefault="00C80807" w:rsidP="00556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16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КГКП «</w:t>
            </w:r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Восточно-</w:t>
            </w:r>
            <w:proofErr w:type="spellStart"/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Казахстански</w:t>
            </w:r>
            <w:proofErr w:type="spellEnd"/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гуманитарны</w:t>
            </w:r>
            <w:proofErr w:type="spellEnd"/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й</w:t>
            </w:r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</w:t>
            </w:r>
            <w:r w:rsidR="00A16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имени Абая</w:t>
            </w:r>
            <w:r w:rsidR="00FD12D7" w:rsidRPr="00A166D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C80807" w:rsidRPr="00A166D3" w:rsidRDefault="00C80807" w:rsidP="00556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2) </w:t>
            </w:r>
            <w:r w:rsid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НАО</w:t>
            </w: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"Государственная корпорац</w:t>
            </w:r>
            <w:r w:rsid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ия </w:t>
            </w:r>
            <w:r w:rsidR="00F7587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</w:t>
            </w:r>
            <w:r w:rsid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Правительство для граждан</w:t>
            </w:r>
            <w:r w:rsidR="00F7587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»</w:t>
            </w: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;</w:t>
            </w: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 xml:space="preserve">3) веб-портал </w:t>
            </w:r>
            <w:r w:rsidR="00F7587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«</w:t>
            </w:r>
            <w:r w:rsidR="002362E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э</w:t>
            </w:r>
            <w:proofErr w:type="spellStart"/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лектрон</w:t>
            </w:r>
            <w:r w:rsid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ного</w:t>
            </w:r>
            <w:proofErr w:type="spellEnd"/>
            <w:r w:rsid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правительства</w:t>
            </w:r>
            <w:r w:rsidR="00F7587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»</w:t>
            </w:r>
            <w:r w:rsid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www.egov.kz</w:t>
            </w: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25535C" w:rsidRPr="00A166D3" w:rsidTr="000D1908">
        <w:trPr>
          <w:trHeight w:val="277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35C" w:rsidRPr="00A166D3" w:rsidRDefault="0025535C" w:rsidP="002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166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Получатели услуги</w:t>
            </w:r>
          </w:p>
        </w:tc>
      </w:tr>
      <w:tr w:rsidR="0025535C" w:rsidRPr="00A166D3" w:rsidTr="000D1908">
        <w:trPr>
          <w:trHeight w:val="136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35C" w:rsidRPr="00A166D3" w:rsidRDefault="0025535C" w:rsidP="002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Физические лица</w:t>
            </w:r>
          </w:p>
        </w:tc>
      </w:tr>
      <w:tr w:rsidR="0025535C" w:rsidRPr="00A166D3" w:rsidTr="000D1908">
        <w:trPr>
          <w:trHeight w:val="314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35C" w:rsidRPr="00A166D3" w:rsidRDefault="0025535C" w:rsidP="0025535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166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Сроки оказания услуги</w:t>
            </w:r>
          </w:p>
        </w:tc>
      </w:tr>
      <w:tr w:rsidR="0025535C" w:rsidRPr="00A166D3" w:rsidTr="000D1908">
        <w:trPr>
          <w:trHeight w:val="712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35C" w:rsidRPr="00A166D3" w:rsidRDefault="00C80807" w:rsidP="00A166D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 момента сдачи </w:t>
            </w:r>
            <w:proofErr w:type="spellStart"/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услугополучателем</w:t>
            </w:r>
            <w:proofErr w:type="spellEnd"/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документов в Государственную корпорацию или </w:t>
            </w:r>
            <w:r w:rsid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колледж</w:t>
            </w: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или на портал – 15 (пятнадцать) рабочих дней.</w:t>
            </w:r>
            <w:bookmarkStart w:id="1" w:name="z1415"/>
            <w:bookmarkEnd w:id="1"/>
          </w:p>
        </w:tc>
      </w:tr>
      <w:tr w:rsidR="0025535C" w:rsidRPr="00A166D3" w:rsidTr="000D1908">
        <w:trPr>
          <w:trHeight w:val="420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35C" w:rsidRPr="00A166D3" w:rsidRDefault="0025535C" w:rsidP="0025535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166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Необходимые документы</w:t>
            </w:r>
          </w:p>
        </w:tc>
      </w:tr>
      <w:tr w:rsidR="0025535C" w:rsidRPr="00A166D3" w:rsidTr="000D1908">
        <w:trPr>
          <w:trHeight w:val="4314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35C" w:rsidRPr="00A166D3" w:rsidRDefault="00C80807" w:rsidP="00A166D3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F7587D">
              <w:rPr>
                <w:b/>
                <w:color w:val="000000"/>
                <w:spacing w:val="2"/>
                <w:sz w:val="28"/>
                <w:szCs w:val="28"/>
              </w:rPr>
              <w:t xml:space="preserve">при обращении в </w:t>
            </w:r>
            <w:r w:rsidR="00A166D3" w:rsidRPr="00F7587D">
              <w:rPr>
                <w:b/>
                <w:color w:val="000000"/>
                <w:spacing w:val="2"/>
                <w:sz w:val="28"/>
                <w:szCs w:val="28"/>
              </w:rPr>
              <w:t xml:space="preserve">уголок </w:t>
            </w:r>
            <w:proofErr w:type="spellStart"/>
            <w:r w:rsidR="00A166D3" w:rsidRPr="00F7587D">
              <w:rPr>
                <w:b/>
                <w:color w:val="000000"/>
                <w:spacing w:val="2"/>
                <w:sz w:val="28"/>
                <w:szCs w:val="28"/>
              </w:rPr>
              <w:t>предосавления</w:t>
            </w:r>
            <w:proofErr w:type="spellEnd"/>
            <w:r w:rsidR="00A166D3" w:rsidRPr="00F7587D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A166D3" w:rsidRPr="00F7587D">
              <w:rPr>
                <w:b/>
                <w:color w:val="000000"/>
                <w:spacing w:val="2"/>
                <w:sz w:val="28"/>
                <w:szCs w:val="28"/>
              </w:rPr>
              <w:t>госуслуг</w:t>
            </w:r>
            <w:proofErr w:type="spellEnd"/>
            <w:r w:rsidRPr="00F7587D">
              <w:rPr>
                <w:b/>
                <w:color w:val="000000"/>
                <w:spacing w:val="2"/>
                <w:sz w:val="28"/>
                <w:szCs w:val="28"/>
              </w:rPr>
              <w:t xml:space="preserve"> или Государственную корпорацию:</w:t>
            </w:r>
            <w:r w:rsidRPr="00A166D3">
              <w:rPr>
                <w:color w:val="000000"/>
                <w:spacing w:val="2"/>
                <w:sz w:val="28"/>
                <w:szCs w:val="28"/>
              </w:rPr>
              <w:br/>
            </w:r>
            <w:bookmarkStart w:id="2" w:name="z1430"/>
            <w:bookmarkEnd w:id="2"/>
            <w:r w:rsidRPr="00A166D3">
              <w:rPr>
                <w:color w:val="000000"/>
                <w:spacing w:val="2"/>
                <w:sz w:val="28"/>
                <w:szCs w:val="28"/>
              </w:rPr>
              <w:t xml:space="preserve">1) заявление обучавшегося или родителя (законного представителя) несовершеннолетнего ребенка, утерявшего или испортившего документ, на имя </w:t>
            </w:r>
            <w:r w:rsidR="00A166D3">
              <w:rPr>
                <w:color w:val="000000"/>
                <w:spacing w:val="2"/>
                <w:sz w:val="28"/>
                <w:szCs w:val="28"/>
              </w:rPr>
              <w:t>директора колледжа</w:t>
            </w:r>
            <w:r w:rsidRPr="00A166D3">
              <w:rPr>
                <w:color w:val="000000"/>
                <w:spacing w:val="2"/>
                <w:sz w:val="28"/>
                <w:szCs w:val="28"/>
              </w:rPr>
              <w:t>;</w:t>
            </w:r>
            <w:r w:rsidRPr="00A166D3">
              <w:rPr>
                <w:rStyle w:val="apple-converted-space"/>
                <w:color w:val="000000"/>
                <w:spacing w:val="2"/>
                <w:sz w:val="28"/>
                <w:szCs w:val="28"/>
              </w:rPr>
              <w:t> </w:t>
            </w:r>
            <w:r w:rsidRPr="00A166D3">
              <w:rPr>
                <w:color w:val="000000"/>
                <w:spacing w:val="2"/>
                <w:sz w:val="28"/>
                <w:szCs w:val="28"/>
              </w:rPr>
              <w:br/>
            </w:r>
            <w:bookmarkStart w:id="3" w:name="z1431"/>
            <w:bookmarkEnd w:id="3"/>
            <w:r w:rsidRPr="00A166D3">
              <w:rPr>
                <w:color w:val="000000"/>
                <w:spacing w:val="2"/>
                <w:sz w:val="28"/>
                <w:szCs w:val="28"/>
              </w:rPr>
              <w:t>2) свидетельство о рождении или удостоверение личности (паспорт) обучавшегося (требуется для идентификации личности);</w:t>
            </w:r>
            <w:r w:rsidRPr="00A166D3">
              <w:rPr>
                <w:color w:val="000000"/>
                <w:spacing w:val="2"/>
                <w:sz w:val="28"/>
                <w:szCs w:val="28"/>
              </w:rPr>
              <w:br/>
            </w:r>
            <w:bookmarkStart w:id="4" w:name="z1432"/>
            <w:bookmarkEnd w:id="4"/>
            <w:r w:rsidRPr="00A166D3">
              <w:rPr>
                <w:color w:val="000000"/>
                <w:spacing w:val="2"/>
                <w:sz w:val="28"/>
                <w:szCs w:val="28"/>
              </w:rPr>
              <w:t>3) при изменении фамилии (имя, отчество (при его наличии) и (или) порче документа об образовании прилагается оригинал документа об образовании.</w:t>
            </w:r>
            <w:r w:rsidRPr="00A166D3">
              <w:rPr>
                <w:rStyle w:val="apple-converted-space"/>
                <w:color w:val="000000"/>
                <w:spacing w:val="2"/>
                <w:sz w:val="28"/>
                <w:szCs w:val="28"/>
              </w:rPr>
              <w:t> </w:t>
            </w:r>
            <w:r w:rsidRPr="00A166D3">
              <w:rPr>
                <w:color w:val="000000"/>
                <w:spacing w:val="2"/>
                <w:sz w:val="28"/>
                <w:szCs w:val="28"/>
              </w:rPr>
              <w:br/>
            </w:r>
            <w:bookmarkStart w:id="5" w:name="z1433"/>
            <w:bookmarkStart w:id="6" w:name="z1434"/>
            <w:bookmarkEnd w:id="5"/>
            <w:bookmarkEnd w:id="6"/>
            <w:r w:rsidRPr="00F7587D">
              <w:rPr>
                <w:b/>
                <w:color w:val="000000"/>
                <w:spacing w:val="2"/>
                <w:sz w:val="28"/>
                <w:szCs w:val="28"/>
              </w:rPr>
              <w:t>на портал:</w:t>
            </w:r>
            <w:r w:rsidRPr="00F7587D">
              <w:rPr>
                <w:b/>
                <w:color w:val="000000"/>
                <w:spacing w:val="2"/>
                <w:sz w:val="28"/>
                <w:szCs w:val="28"/>
              </w:rPr>
              <w:br/>
            </w:r>
            <w:r w:rsidRPr="00A166D3">
              <w:rPr>
                <w:color w:val="000000"/>
                <w:spacing w:val="2"/>
                <w:sz w:val="28"/>
                <w:szCs w:val="28"/>
              </w:rPr>
              <w:t xml:space="preserve">заявление в форме электронного документа на имя руководителя организации технического и профессионального образования, </w:t>
            </w:r>
            <w:r w:rsidR="00556768">
              <w:rPr>
                <w:color w:val="000000"/>
                <w:spacing w:val="2"/>
                <w:sz w:val="28"/>
                <w:szCs w:val="28"/>
              </w:rPr>
              <w:t>Э</w:t>
            </w:r>
            <w:r w:rsidR="00556768">
              <w:rPr>
                <w:color w:val="000000"/>
                <w:spacing w:val="2"/>
                <w:sz w:val="28"/>
                <w:szCs w:val="28"/>
                <w:lang w:val="kk-KZ"/>
              </w:rPr>
              <w:t>Ц</w:t>
            </w:r>
            <w:r w:rsidR="00A166D3">
              <w:rPr>
                <w:color w:val="000000"/>
                <w:spacing w:val="2"/>
                <w:sz w:val="28"/>
                <w:szCs w:val="28"/>
              </w:rPr>
              <w:t>П</w:t>
            </w:r>
            <w:r w:rsidRPr="00A166D3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166D3">
              <w:rPr>
                <w:color w:val="000000"/>
                <w:spacing w:val="2"/>
                <w:sz w:val="28"/>
                <w:szCs w:val="28"/>
              </w:rPr>
              <w:t>услугополучателя</w:t>
            </w:r>
            <w:proofErr w:type="spellEnd"/>
            <w:r w:rsidRPr="00A166D3">
              <w:rPr>
                <w:color w:val="000000"/>
                <w:spacing w:val="2"/>
                <w:sz w:val="28"/>
                <w:szCs w:val="28"/>
              </w:rPr>
              <w:t xml:space="preserve"> или удостоверенным одноразовым паролем, в случае регистрации и подключения абонентского номера </w:t>
            </w:r>
            <w:proofErr w:type="spellStart"/>
            <w:r w:rsidRPr="00A166D3">
              <w:rPr>
                <w:color w:val="000000"/>
                <w:spacing w:val="2"/>
                <w:sz w:val="28"/>
                <w:szCs w:val="28"/>
              </w:rPr>
              <w:t>услугополучателя</w:t>
            </w:r>
            <w:proofErr w:type="spellEnd"/>
            <w:r w:rsidRPr="00A166D3">
              <w:rPr>
                <w:color w:val="000000"/>
                <w:spacing w:val="2"/>
                <w:sz w:val="28"/>
                <w:szCs w:val="28"/>
              </w:rPr>
              <w:t>, предоставленного оператором сотовой связи, к учетной записи портала.</w:t>
            </w:r>
          </w:p>
        </w:tc>
      </w:tr>
      <w:tr w:rsidR="0025535C" w:rsidRPr="00A166D3" w:rsidTr="000D1908">
        <w:trPr>
          <w:trHeight w:val="568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35C" w:rsidRPr="00A166D3" w:rsidRDefault="0025535C" w:rsidP="002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166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Стоимость услуги</w:t>
            </w:r>
          </w:p>
        </w:tc>
      </w:tr>
      <w:tr w:rsidR="0025535C" w:rsidRPr="00A166D3" w:rsidTr="000D1908">
        <w:trPr>
          <w:trHeight w:val="278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35C" w:rsidRPr="00A166D3" w:rsidRDefault="0025535C" w:rsidP="002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6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Бесплатно</w:t>
            </w:r>
          </w:p>
        </w:tc>
      </w:tr>
      <w:tr w:rsidR="0025535C" w:rsidRPr="00A166D3" w:rsidTr="000D1908">
        <w:trPr>
          <w:trHeight w:val="574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35C" w:rsidRPr="00A166D3" w:rsidRDefault="0025535C" w:rsidP="002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166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Результат государственной услуги</w:t>
            </w:r>
          </w:p>
        </w:tc>
      </w:tr>
      <w:tr w:rsidR="00C80807" w:rsidRPr="00A166D3" w:rsidTr="000D1908">
        <w:trPr>
          <w:trHeight w:val="574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807" w:rsidRPr="00A166D3" w:rsidRDefault="00C80807" w:rsidP="00F75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Дубликат документов о техническом и профессиональном образовании или мотивированный ответ об отказе.</w:t>
            </w:r>
            <w:r w:rsidRPr="00A166D3">
              <w:rPr>
                <w:rStyle w:val="apple-converted-space"/>
                <w:rFonts w:ascii="Times New Roman" w:hAnsi="Times New Roman"/>
                <w:color w:val="000000"/>
                <w:spacing w:val="2"/>
                <w:sz w:val="28"/>
                <w:szCs w:val="28"/>
              </w:rPr>
              <w:t> </w:t>
            </w:r>
            <w:bookmarkStart w:id="7" w:name="z1417"/>
            <w:bookmarkStart w:id="8" w:name="z1418"/>
            <w:bookmarkEnd w:id="7"/>
            <w:bookmarkEnd w:id="8"/>
            <w:r w:rsidR="00F7587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bookmarkStart w:id="9" w:name="z1419"/>
            <w:bookmarkEnd w:id="9"/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 обращении через портал результат оказания государственной услуги получают по адресу указанному в запросе.</w:t>
            </w:r>
            <w:bookmarkStart w:id="10" w:name="z1420"/>
            <w:bookmarkEnd w:id="10"/>
          </w:p>
        </w:tc>
      </w:tr>
      <w:tr w:rsidR="00C80807" w:rsidRPr="00A166D3" w:rsidTr="000D1908">
        <w:trPr>
          <w:trHeight w:val="574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0807" w:rsidRPr="00A166D3" w:rsidRDefault="00C80807" w:rsidP="002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166D3">
              <w:rPr>
                <w:rFonts w:ascii="Times New Roman" w:hAnsi="Times New Roman" w:cs="Times New Roman"/>
                <w:b/>
                <w:color w:val="0070C0"/>
                <w:spacing w:val="2"/>
                <w:sz w:val="28"/>
                <w:szCs w:val="28"/>
              </w:rPr>
              <w:t>Основания для отказа</w:t>
            </w:r>
          </w:p>
        </w:tc>
      </w:tr>
      <w:tr w:rsidR="0025535C" w:rsidRPr="00A166D3" w:rsidTr="000D1908">
        <w:trPr>
          <w:trHeight w:val="577"/>
        </w:trPr>
        <w:tc>
          <w:tcPr>
            <w:tcW w:w="1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5535C" w:rsidRPr="00A166D3" w:rsidRDefault="00C80807" w:rsidP="00DA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 случае представления </w:t>
            </w:r>
            <w:proofErr w:type="spellStart"/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услугополучателем</w:t>
            </w:r>
            <w:proofErr w:type="spellEnd"/>
            <w:r w:rsidRPr="00A166D3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неполного пакета документов и (или) документов с истекшим сроком действия</w:t>
            </w:r>
          </w:p>
        </w:tc>
      </w:tr>
    </w:tbl>
    <w:p w:rsidR="00C57B0E" w:rsidRPr="00643330" w:rsidRDefault="00C57B0E" w:rsidP="007F23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57B0E" w:rsidRPr="00643330" w:rsidSect="002F15BD">
      <w:pgSz w:w="23814" w:h="16839" w:orient="landscape" w:code="8"/>
      <w:pgMar w:top="426" w:right="284" w:bottom="284" w:left="709" w:header="709" w:footer="709" w:gutter="0"/>
      <w:cols w:num="2" w:space="4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0754"/>
    <w:rsid w:val="0006183D"/>
    <w:rsid w:val="000972E1"/>
    <w:rsid w:val="000B316C"/>
    <w:rsid w:val="000D1908"/>
    <w:rsid w:val="001D4252"/>
    <w:rsid w:val="0020347A"/>
    <w:rsid w:val="00217364"/>
    <w:rsid w:val="002362EF"/>
    <w:rsid w:val="0025535C"/>
    <w:rsid w:val="002F15BD"/>
    <w:rsid w:val="00335683"/>
    <w:rsid w:val="00365351"/>
    <w:rsid w:val="003E7E24"/>
    <w:rsid w:val="003F72A7"/>
    <w:rsid w:val="004B7C5A"/>
    <w:rsid w:val="004C7819"/>
    <w:rsid w:val="005467F2"/>
    <w:rsid w:val="00556768"/>
    <w:rsid w:val="00573D6E"/>
    <w:rsid w:val="005D0638"/>
    <w:rsid w:val="00630EA2"/>
    <w:rsid w:val="00634575"/>
    <w:rsid w:val="0064140C"/>
    <w:rsid w:val="00643330"/>
    <w:rsid w:val="00734D47"/>
    <w:rsid w:val="007F2357"/>
    <w:rsid w:val="007F269F"/>
    <w:rsid w:val="00824D5D"/>
    <w:rsid w:val="009200E2"/>
    <w:rsid w:val="009901B5"/>
    <w:rsid w:val="009D6F8A"/>
    <w:rsid w:val="00A166D3"/>
    <w:rsid w:val="00A92F01"/>
    <w:rsid w:val="00A95F24"/>
    <w:rsid w:val="00B63ACD"/>
    <w:rsid w:val="00B73DBB"/>
    <w:rsid w:val="00C50754"/>
    <w:rsid w:val="00C53893"/>
    <w:rsid w:val="00C57B0E"/>
    <w:rsid w:val="00C714B5"/>
    <w:rsid w:val="00C724B1"/>
    <w:rsid w:val="00C80807"/>
    <w:rsid w:val="00CA37CD"/>
    <w:rsid w:val="00D61A5D"/>
    <w:rsid w:val="00D8704F"/>
    <w:rsid w:val="00DA166A"/>
    <w:rsid w:val="00E074A4"/>
    <w:rsid w:val="00E32D70"/>
    <w:rsid w:val="00E45FA7"/>
    <w:rsid w:val="00ED3428"/>
    <w:rsid w:val="00F45EBB"/>
    <w:rsid w:val="00F7587D"/>
    <w:rsid w:val="00FD0EA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683D7-83BF-457F-8FB2-44F5E5ED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C80807"/>
    <w:rPr>
      <w:rFonts w:cs="Times New Roman"/>
    </w:rPr>
  </w:style>
  <w:style w:type="paragraph" w:styleId="a3">
    <w:name w:val="Normal (Web)"/>
    <w:basedOn w:val="a"/>
    <w:uiPriority w:val="99"/>
    <w:rsid w:val="00C8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Куралай</cp:lastModifiedBy>
  <cp:revision>37</cp:revision>
  <dcterms:created xsi:type="dcterms:W3CDTF">2018-03-11T12:44:00Z</dcterms:created>
  <dcterms:modified xsi:type="dcterms:W3CDTF">2021-05-04T02:54:00Z</dcterms:modified>
</cp:coreProperties>
</file>